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B12" w:rsidRDefault="004A4C65">
      <w:pPr>
        <w:spacing w:line="0" w:lineRule="atLeast"/>
        <w:jc w:val="center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>國立臺灣戲曲學院</w:t>
      </w:r>
    </w:p>
    <w:p w:rsidR="00695B12" w:rsidRDefault="004A4C65">
      <w:pPr>
        <w:spacing w:line="0" w:lineRule="atLeast"/>
        <w:jc w:val="center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經費代墊申請表</w:t>
      </w:r>
    </w:p>
    <w:tbl>
      <w:tblPr>
        <w:tblW w:w="963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0"/>
        <w:gridCol w:w="297"/>
        <w:gridCol w:w="2126"/>
        <w:gridCol w:w="425"/>
        <w:gridCol w:w="1747"/>
        <w:gridCol w:w="238"/>
        <w:gridCol w:w="2976"/>
      </w:tblGrid>
      <w:tr w:rsidR="00695B12">
        <w:trPr>
          <w:trHeight w:val="821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申請單位</w:t>
            </w:r>
          </w:p>
        </w:tc>
        <w:tc>
          <w:tcPr>
            <w:tcW w:w="4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  <w:jc w:val="both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年    月    日</w:t>
            </w:r>
          </w:p>
        </w:tc>
      </w:tr>
      <w:tr w:rsidR="00695B12">
        <w:trPr>
          <w:trHeight w:val="717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經費來源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購案編號</w:t>
            </w:r>
          </w:p>
        </w:tc>
        <w:tc>
          <w:tcPr>
            <w:tcW w:w="3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695B12">
        <w:trPr>
          <w:trHeight w:val="956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支付事由</w:t>
            </w:r>
          </w:p>
        </w:tc>
        <w:tc>
          <w:tcPr>
            <w:tcW w:w="78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695B12">
        <w:trPr>
          <w:trHeight w:val="2112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代墊原因</w:t>
            </w:r>
          </w:p>
        </w:tc>
        <w:tc>
          <w:tcPr>
            <w:tcW w:w="78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2"/>
                <w:szCs w:val="28"/>
                <w:u w:val="single"/>
                <w:shd w:val="clear" w:color="auto" w:fill="FFFFFF"/>
              </w:rPr>
            </w:pPr>
          </w:p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2"/>
                <w:szCs w:val="28"/>
                <w:u w:val="single"/>
                <w:shd w:val="clear" w:color="auto" w:fill="FFFFFF"/>
              </w:rPr>
            </w:pPr>
          </w:p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2"/>
                <w:szCs w:val="28"/>
                <w:u w:val="single"/>
                <w:shd w:val="clear" w:color="auto" w:fill="FFFFFF"/>
              </w:rPr>
            </w:pPr>
          </w:p>
          <w:p w:rsidR="00695B12" w:rsidRDefault="00695B12">
            <w:pPr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  <w:sz w:val="22"/>
                <w:szCs w:val="28"/>
                <w:u w:val="single"/>
                <w:shd w:val="clear" w:color="auto" w:fill="FFFFFF"/>
              </w:rPr>
            </w:pPr>
          </w:p>
          <w:p w:rsidR="00695B12" w:rsidRDefault="004A4C65">
            <w:pPr>
              <w:snapToGrid w:val="0"/>
              <w:spacing w:line="0" w:lineRule="atLeast"/>
              <w:jc w:val="both"/>
            </w:pPr>
            <w:r>
              <w:rPr>
                <w:rFonts w:ascii="標楷體" w:eastAsia="標楷體" w:hAnsi="標楷體" w:cs="標楷體"/>
                <w:sz w:val="22"/>
                <w:szCs w:val="28"/>
                <w:u w:val="single"/>
                <w:shd w:val="clear" w:color="auto" w:fill="C0C0C0"/>
              </w:rPr>
              <w:t>(本校各類款項均以直接匯入受款人之金融機構帳戶為原則，如有代墊款項需求者，請填列本表。)</w:t>
            </w:r>
          </w:p>
        </w:tc>
      </w:tr>
      <w:tr w:rsidR="00695B12">
        <w:trPr>
          <w:trHeight w:val="697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代墊金額</w:t>
            </w:r>
          </w:p>
        </w:tc>
        <w:tc>
          <w:tcPr>
            <w:tcW w:w="78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0" w:lineRule="atLeast"/>
              <w:jc w:val="both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新台幣</w:t>
            </w:r>
            <w:r>
              <w:rPr>
                <w:rFonts w:ascii="標楷體" w:eastAsia="標楷體" w:hAnsi="標楷體" w:cs="標楷體"/>
                <w:spacing w:val="40"/>
                <w:sz w:val="28"/>
                <w:szCs w:val="28"/>
              </w:rPr>
              <w:t xml:space="preserve">  拾  萬  仟  佰  拾  元整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</w:t>
            </w:r>
          </w:p>
        </w:tc>
      </w:tr>
      <w:tr w:rsidR="00695B12">
        <w:trPr>
          <w:trHeight w:val="1429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numPr>
                <w:ilvl w:val="0"/>
                <w:numId w:val="1"/>
              </w:numPr>
              <w:spacing w:line="400" w:lineRule="exact"/>
              <w:jc w:val="both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本案所簽屬實，如有不實願負相關責任。(註一)</w:t>
            </w:r>
          </w:p>
          <w:p w:rsidR="00695B12" w:rsidRDefault="004A4C65">
            <w:pPr>
              <w:numPr>
                <w:ilvl w:val="0"/>
                <w:numId w:val="1"/>
              </w:numPr>
              <w:spacing w:line="400" w:lineRule="exact"/>
              <w:jc w:val="both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請准予檢據報支。</w:t>
            </w:r>
          </w:p>
          <w:p w:rsidR="00695B12" w:rsidRDefault="004A4C65">
            <w:pPr>
              <w:spacing w:line="400" w:lineRule="exact"/>
              <w:jc w:val="center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代墊人簽章</w:t>
            </w:r>
            <w:r>
              <w:rPr>
                <w:rFonts w:ascii="標楷體" w:eastAsia="標楷體" w:hAnsi="標楷體" w:cs="標楷體"/>
                <w:sz w:val="28"/>
                <w:szCs w:val="28"/>
                <w:u w:val="single"/>
              </w:rPr>
              <w:t xml:space="preserve">             </w:t>
            </w:r>
          </w:p>
        </w:tc>
      </w:tr>
      <w:tr w:rsidR="00695B12">
        <w:trPr>
          <w:trHeight w:val="56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承 辦 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spacing w:line="32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單位主管    或計畫主持人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主 計 室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4A4C6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校長或授權代簽人</w:t>
            </w:r>
          </w:p>
        </w:tc>
      </w:tr>
      <w:tr w:rsidR="00695B12">
        <w:trPr>
          <w:trHeight w:val="157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ind w:left="72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ind w:left="72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12" w:rsidRDefault="00695B12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95B12" w:rsidRDefault="00695B12">
      <w:pPr>
        <w:spacing w:line="240" w:lineRule="exact"/>
        <w:rPr>
          <w:vanish/>
        </w:rPr>
      </w:pPr>
    </w:p>
    <w:p w:rsidR="00695B12" w:rsidRDefault="004A4C65">
      <w:pPr>
        <w:spacing w:line="240" w:lineRule="exact"/>
        <w:jc w:val="both"/>
      </w:pPr>
      <w:r>
        <w:rPr>
          <w:rFonts w:eastAsia="標楷體" w:cs="標楷體"/>
          <w:sz w:val="20"/>
          <w:szCs w:val="20"/>
        </w:rPr>
        <w:t>註：</w:t>
      </w:r>
    </w:p>
    <w:p w:rsidR="00695B12" w:rsidRDefault="004A4C65">
      <w:pPr>
        <w:numPr>
          <w:ilvl w:val="0"/>
          <w:numId w:val="2"/>
        </w:numPr>
        <w:tabs>
          <w:tab w:val="left" w:pos="851"/>
        </w:tabs>
        <w:snapToGrid w:val="0"/>
        <w:spacing w:line="240" w:lineRule="exact"/>
        <w:ind w:left="851" w:hanging="567"/>
        <w:jc w:val="both"/>
      </w:pPr>
      <w:r>
        <w:rPr>
          <w:rFonts w:eastAsia="標楷體" w:cs="DFKaiShu-SB-Estd-BF"/>
          <w:sz w:val="20"/>
          <w:szCs w:val="20"/>
        </w:rPr>
        <w:t>政府支</w:t>
      </w:r>
      <w:r>
        <w:rPr>
          <w:rFonts w:eastAsia="標楷體" w:cs="標楷體"/>
          <w:sz w:val="20"/>
          <w:szCs w:val="20"/>
        </w:rPr>
        <w:t>出憑證處理要點第</w:t>
      </w:r>
      <w:r>
        <w:rPr>
          <w:rFonts w:eastAsia="標楷體"/>
          <w:sz w:val="20"/>
          <w:szCs w:val="20"/>
        </w:rPr>
        <w:t>3</w:t>
      </w:r>
      <w:r>
        <w:rPr>
          <w:rFonts w:eastAsia="標楷體" w:cs="標楷體"/>
          <w:sz w:val="20"/>
          <w:szCs w:val="20"/>
        </w:rPr>
        <w:t>點規定：各機關員工向機關申請支付款項，應本誠信原則對所提出之支出憑證之支付事實真實性負責，</w:t>
      </w:r>
      <w:r>
        <w:rPr>
          <w:rFonts w:eastAsia="標楷體" w:cs="標楷體"/>
          <w:b/>
          <w:u w:val="single"/>
        </w:rPr>
        <w:t>如有不實應負相關責任。</w:t>
      </w:r>
    </w:p>
    <w:p w:rsidR="00695B12" w:rsidRDefault="004A4C65">
      <w:pPr>
        <w:numPr>
          <w:ilvl w:val="0"/>
          <w:numId w:val="2"/>
        </w:numPr>
        <w:tabs>
          <w:tab w:val="left" w:pos="851"/>
        </w:tabs>
        <w:snapToGrid w:val="0"/>
        <w:spacing w:line="240" w:lineRule="exact"/>
        <w:ind w:left="851" w:hanging="567"/>
        <w:jc w:val="both"/>
      </w:pPr>
      <w:r>
        <w:rPr>
          <w:rFonts w:eastAsia="標楷體" w:cs="標楷體"/>
          <w:sz w:val="20"/>
          <w:szCs w:val="20"/>
        </w:rPr>
        <w:t>依</w:t>
      </w:r>
      <w:r>
        <w:rPr>
          <w:rFonts w:eastAsia="標楷體" w:cs="DFKaiShu-SB-Estd-BF"/>
          <w:sz w:val="20"/>
          <w:szCs w:val="20"/>
        </w:rPr>
        <w:t>中央政府</w:t>
      </w:r>
      <w:r>
        <w:rPr>
          <w:rFonts w:eastAsia="標楷體" w:cs="標楷體"/>
          <w:sz w:val="20"/>
          <w:szCs w:val="20"/>
        </w:rPr>
        <w:t>各機關專戶管理辦法第</w:t>
      </w:r>
      <w:r>
        <w:rPr>
          <w:rFonts w:eastAsia="標楷體"/>
          <w:sz w:val="20"/>
          <w:szCs w:val="20"/>
        </w:rPr>
        <w:t>9</w:t>
      </w:r>
      <w:r>
        <w:rPr>
          <w:rFonts w:eastAsia="標楷體" w:cs="標楷體"/>
          <w:sz w:val="20"/>
          <w:szCs w:val="20"/>
        </w:rPr>
        <w:t>條規定，各機關專戶存管之款項發生支付時，應依照公庫法第</w:t>
      </w:r>
      <w:r>
        <w:rPr>
          <w:rFonts w:eastAsia="標楷體" w:cs="標楷體"/>
          <w:sz w:val="20"/>
          <w:szCs w:val="20"/>
        </w:rPr>
        <w:t>17</w:t>
      </w:r>
      <w:r>
        <w:rPr>
          <w:rFonts w:eastAsia="標楷體" w:cs="標楷體"/>
          <w:sz w:val="20"/>
          <w:szCs w:val="20"/>
        </w:rPr>
        <w:t>條規定之支付方式，付與該專戶存管款項之合法受款人。另依內部審核處理準則第</w:t>
      </w:r>
      <w:r>
        <w:rPr>
          <w:rFonts w:eastAsia="標楷體" w:cs="標楷體"/>
          <w:sz w:val="20"/>
          <w:szCs w:val="20"/>
        </w:rPr>
        <w:t>21</w:t>
      </w:r>
      <w:r>
        <w:rPr>
          <w:rFonts w:eastAsia="標楷體" w:cs="標楷體"/>
          <w:sz w:val="20"/>
          <w:szCs w:val="20"/>
        </w:rPr>
        <w:t>條第</w:t>
      </w:r>
      <w:r>
        <w:rPr>
          <w:rFonts w:eastAsia="標楷體" w:cs="標楷體"/>
          <w:sz w:val="20"/>
          <w:szCs w:val="20"/>
        </w:rPr>
        <w:t>10</w:t>
      </w:r>
      <w:r>
        <w:rPr>
          <w:rFonts w:eastAsia="標楷體" w:cs="標楷體"/>
          <w:sz w:val="20"/>
          <w:szCs w:val="20"/>
        </w:rPr>
        <w:t>款規定，零用金以外之支付方式，</w:t>
      </w:r>
      <w:r>
        <w:rPr>
          <w:rFonts w:eastAsia="標楷體" w:cs="標楷體"/>
          <w:b/>
          <w:u w:val="single"/>
        </w:rPr>
        <w:t>以直接匯入受款人之金融機構存款帳戶為原則。</w:t>
      </w:r>
    </w:p>
    <w:p w:rsidR="00695B12" w:rsidRDefault="004A4C65">
      <w:pPr>
        <w:numPr>
          <w:ilvl w:val="0"/>
          <w:numId w:val="2"/>
        </w:numPr>
        <w:tabs>
          <w:tab w:val="left" w:pos="851"/>
        </w:tabs>
        <w:snapToGrid w:val="0"/>
        <w:spacing w:line="240" w:lineRule="exact"/>
        <w:ind w:left="851" w:hanging="567"/>
        <w:jc w:val="both"/>
      </w:pPr>
      <w:r>
        <w:rPr>
          <w:rFonts w:eastAsia="標楷體" w:cs="標楷體"/>
          <w:color w:val="000000"/>
          <w:sz w:val="20"/>
          <w:szCs w:val="20"/>
          <w:u w:val="single"/>
        </w:rPr>
        <w:t>除個人國內外出差旅費、健康檢查費、子女教育補助費、進修訓練補助費、報名費</w:t>
      </w:r>
      <w:r w:rsidR="00AD0B50">
        <w:rPr>
          <w:rFonts w:eastAsia="標楷體" w:cs="標楷體" w:hint="eastAsia"/>
          <w:color w:val="000000"/>
          <w:sz w:val="20"/>
          <w:szCs w:val="20"/>
          <w:u w:val="single"/>
        </w:rPr>
        <w:t>及員工自辦文康活動費</w:t>
      </w:r>
      <w:bookmarkStart w:id="0" w:name="_GoBack"/>
      <w:bookmarkEnd w:id="0"/>
      <w:r>
        <w:rPr>
          <w:rFonts w:eastAsia="標楷體" w:cs="標楷體"/>
          <w:color w:val="000000"/>
          <w:sz w:val="20"/>
          <w:szCs w:val="20"/>
          <w:u w:val="single"/>
        </w:rPr>
        <w:t>無須填寫此表外</w:t>
      </w:r>
      <w:r>
        <w:rPr>
          <w:rFonts w:eastAsia="標楷體" w:cs="標楷體"/>
          <w:color w:val="000000"/>
          <w:sz w:val="20"/>
          <w:szCs w:val="20"/>
        </w:rPr>
        <w:t>，</w:t>
      </w:r>
      <w:r>
        <w:rPr>
          <w:rFonts w:eastAsia="標楷體" w:cs="標楷體"/>
          <w:color w:val="000000"/>
          <w:sz w:val="20"/>
          <w:szCs w:val="20"/>
          <w:u w:val="single"/>
        </w:rPr>
        <w:t>其他如因業務特殊需要須先行支付者，請先申請預借經費</w:t>
      </w:r>
      <w:r>
        <w:rPr>
          <w:rFonts w:eastAsia="標楷體" w:cs="標楷體"/>
          <w:color w:val="000000"/>
          <w:sz w:val="20"/>
          <w:szCs w:val="20"/>
        </w:rPr>
        <w:t>，因故無法預借經費而需先行代墊者，請填本表或專簽辦理，簽奉核准後，代墊款項由校方逕撥還墊款人。</w:t>
      </w:r>
    </w:p>
    <w:p w:rsidR="00695B12" w:rsidRDefault="00695B12">
      <w:pPr>
        <w:tabs>
          <w:tab w:val="left" w:pos="851"/>
        </w:tabs>
        <w:snapToGrid w:val="0"/>
        <w:spacing w:line="240" w:lineRule="exact"/>
        <w:ind w:left="284"/>
        <w:jc w:val="both"/>
        <w:rPr>
          <w:rFonts w:eastAsia="標楷體"/>
          <w:sz w:val="20"/>
          <w:szCs w:val="20"/>
        </w:rPr>
      </w:pPr>
    </w:p>
    <w:sectPr w:rsidR="00695B12">
      <w:pgSz w:w="11906" w:h="16838"/>
      <w:pgMar w:top="851" w:right="851" w:bottom="851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C65" w:rsidRDefault="004A4C65">
      <w:r>
        <w:separator/>
      </w:r>
    </w:p>
  </w:endnote>
  <w:endnote w:type="continuationSeparator" w:id="0">
    <w:p w:rsidR="004A4C65" w:rsidRDefault="004A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C65" w:rsidRDefault="004A4C65">
      <w:r>
        <w:rPr>
          <w:color w:val="000000"/>
        </w:rPr>
        <w:separator/>
      </w:r>
    </w:p>
  </w:footnote>
  <w:footnote w:type="continuationSeparator" w:id="0">
    <w:p w:rsidR="004A4C65" w:rsidRDefault="004A4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51454"/>
    <w:multiLevelType w:val="multilevel"/>
    <w:tmpl w:val="F99094AC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z w:val="20"/>
        <w:szCs w:val="20"/>
      </w:rPr>
    </w:lvl>
    <w:lvl w:ilvl="1">
      <w:start w:val="1"/>
      <w:numFmt w:val="taiwaneseCountingThousand"/>
      <w:lvlText w:val="(%2)"/>
      <w:lvlJc w:val="left"/>
      <w:pPr>
        <w:ind w:left="960" w:hanging="480"/>
      </w:pPr>
    </w:lvl>
    <w:lvl w:ilvl="2">
      <w:start w:val="1"/>
      <w:numFmt w:val="decimal"/>
      <w:lvlText w:val="(%3)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35E5476"/>
    <w:multiLevelType w:val="multilevel"/>
    <w:tmpl w:val="15920494"/>
    <w:lvl w:ilvl="0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/>
        <w:sz w:val="28"/>
        <w:szCs w:val="2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B12"/>
    <w:rsid w:val="00166466"/>
    <w:rsid w:val="001A5EDF"/>
    <w:rsid w:val="00403B9C"/>
    <w:rsid w:val="004A4C65"/>
    <w:rsid w:val="00695B12"/>
    <w:rsid w:val="00AD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268C1B-D86D-475F-A177-0C753E18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標楷體" w:eastAsia="標楷體" w:hAnsi="標楷體" w:cs="Times New Roman"/>
    </w:rPr>
  </w:style>
  <w:style w:type="character" w:customStyle="1" w:styleId="WW8Num1z1">
    <w:name w:val="WW8Num1z1"/>
    <w:rPr>
      <w:rFonts w:ascii="Wingdings" w:hAnsi="Wingdings" w:cs="Wingdings"/>
    </w:rPr>
  </w:style>
  <w:style w:type="character" w:customStyle="1" w:styleId="WW8Num2z0">
    <w:name w:val="WW8Num2z0"/>
    <w:rPr>
      <w:rFonts w:ascii="Times New Roman" w:hAnsi="Times New Roman" w:cs="Times New Roman"/>
      <w:b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7">
    <w:name w:val="索引"/>
    <w:basedOn w:val="a"/>
    <w:pPr>
      <w:suppressLineNumbers/>
    </w:pPr>
    <w:rPr>
      <w:rFonts w:cs="Mangal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表格內容"/>
    <w:basedOn w:val="a"/>
    <w:pPr>
      <w:suppressLineNumbers/>
    </w:pPr>
  </w:style>
  <w:style w:type="paragraph" w:customStyle="1" w:styleId="ac">
    <w:name w:val="表格標題"/>
    <w:basedOn w:val="a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國立中山大學請撥代墊款簽核單</dc:title>
  <dc:subject/>
  <dc:creator>user</dc:creator>
  <cp:lastModifiedBy>pcpan</cp:lastModifiedBy>
  <cp:revision>2</cp:revision>
  <cp:lastPrinted>2025-08-14T01:47:00Z</cp:lastPrinted>
  <dcterms:created xsi:type="dcterms:W3CDTF">2025-08-14T01:50:00Z</dcterms:created>
  <dcterms:modified xsi:type="dcterms:W3CDTF">2025-08-14T01:50:00Z</dcterms:modified>
</cp:coreProperties>
</file>